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numPr>
          <w:ilvl w:val="0"/>
          <w:numId w:val="1"/>
        </w:numPr>
        <w:spacing w:before="0" w:after="240" w:line="360"/>
        <w:ind w:right="0" w:left="432" w:hanging="432"/>
        <w:jc w:val="both"/>
        <w:rPr>
          <w:rFonts w:ascii="Calibri Light" w:hAnsi="Calibri Light" w:cs="Calibri Light" w:eastAsia="Calibri Light"/>
          <w:color w:val="2F5496"/>
          <w:spacing w:val="0"/>
          <w:position w:val="0"/>
          <w:sz w:val="36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6"/>
          <w:shd w:fill="auto" w:val="clear"/>
        </w:rPr>
        <w:t xml:space="preserve">POVINNÉ PO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6"/>
          <w:shd w:fill="auto" w:val="clear"/>
        </w:rPr>
        <w:t xml:space="preserve">ŽADAVKY NA OBSAH</w:t>
      </w:r>
    </w:p>
    <w:p>
      <w:pPr>
        <w:keepNext w:val="true"/>
        <w:keepLines w:val="true"/>
        <w:numPr>
          <w:ilvl w:val="0"/>
          <w:numId w:val="1"/>
        </w:numPr>
        <w:spacing w:before="40" w:after="0" w:line="360"/>
        <w:ind w:right="0" w:left="576" w:hanging="576"/>
        <w:jc w:val="both"/>
        <w:rPr>
          <w:rFonts w:ascii="Calibri Light" w:hAnsi="Calibri Light" w:cs="Calibri Light" w:eastAsia="Calibri Light"/>
          <w:color w:val="1F4E79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1F4E79"/>
          <w:spacing w:val="0"/>
          <w:position w:val="0"/>
          <w:sz w:val="32"/>
          <w:shd w:fill="auto" w:val="clear"/>
        </w:rPr>
        <w:t xml:space="preserve">Prohlá</w:t>
      </w:r>
      <w:r>
        <w:rPr>
          <w:rFonts w:ascii="Calibri Light" w:hAnsi="Calibri Light" w:cs="Calibri Light" w:eastAsia="Calibri Light"/>
          <w:color w:val="1F4E79"/>
          <w:spacing w:val="0"/>
          <w:position w:val="0"/>
          <w:sz w:val="32"/>
          <w:shd w:fill="auto" w:val="clear"/>
        </w:rPr>
        <w:t xml:space="preserve">šen</w:t>
      </w:r>
      <w:r>
        <w:rPr>
          <w:rFonts w:ascii="Calibri Light" w:hAnsi="Calibri Light" w:cs="Calibri Light" w:eastAsia="Calibri Light"/>
          <w:color w:val="1F4E79"/>
          <w:spacing w:val="0"/>
          <w:position w:val="0"/>
          <w:sz w:val="32"/>
          <w:shd w:fill="auto" w:val="clear"/>
        </w:rPr>
        <w:t xml:space="preserve">í o p</w:t>
      </w:r>
      <w:r>
        <w:rPr>
          <w:rFonts w:ascii="Calibri Light" w:hAnsi="Calibri Light" w:cs="Calibri Light" w:eastAsia="Calibri Light"/>
          <w:color w:val="1F4E79"/>
          <w:spacing w:val="0"/>
          <w:position w:val="0"/>
          <w:sz w:val="32"/>
          <w:shd w:fill="auto" w:val="clear"/>
        </w:rPr>
        <w:t xml:space="preserve">ř</w:t>
      </w:r>
      <w:r>
        <w:rPr>
          <w:rFonts w:ascii="Calibri Light" w:hAnsi="Calibri Light" w:cs="Calibri Light" w:eastAsia="Calibri Light"/>
          <w:color w:val="1F4E79"/>
          <w:spacing w:val="0"/>
          <w:position w:val="0"/>
          <w:sz w:val="32"/>
          <w:shd w:fill="auto" w:val="clear"/>
        </w:rPr>
        <w:t xml:space="preserve">ístupnosti webových stránek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Mate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škola Roztoky, Havl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čkova 1024, okr. Praha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ápad,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ěvkov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organizace, se zavazuje k zp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ístupn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svých webových stránek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www.mshavlickovaroztoky.cz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v souladu se zákonem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č. 99/2019 Sb., o př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ístupnosti internetových stránek a mobilních aplikací a o zm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ěně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ákona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č. 365/2000 Sb., o informačn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systémech ve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řejn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správy a o zm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ěně někter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ých dal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zákon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ů, ve zněn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ředpisů.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Toto prohlá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o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ístupnosti se vztahuje na webové stránky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www.mshavlickovaroztoky.cz</w:t>
        </w:r>
      </w:hyperlink>
    </w:p>
    <w:p>
      <w:pPr>
        <w:keepNext w:val="true"/>
        <w:keepLines w:val="true"/>
        <w:numPr>
          <w:ilvl w:val="0"/>
          <w:numId w:val="4"/>
        </w:numPr>
        <w:spacing w:before="40" w:after="0" w:line="360"/>
        <w:ind w:right="0" w:left="576" w:hanging="576"/>
        <w:jc w:val="both"/>
        <w:rPr>
          <w:rFonts w:ascii="Calibri Light" w:hAnsi="Calibri Light" w:cs="Calibri Light" w:eastAsia="Calibri Light"/>
          <w:color w:val="1F4E79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1F4E79"/>
          <w:spacing w:val="0"/>
          <w:position w:val="0"/>
          <w:sz w:val="32"/>
          <w:shd w:fill="auto" w:val="clear"/>
        </w:rPr>
        <w:t xml:space="preserve">Stav souladu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Webové stránky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www.mshavlickovaroztoky.cz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jsou pln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v souladu se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ákonem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č. 99/2019 Sb., o př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ístupnosti internetových stránek a mobilních aplikací a o zm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ěně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ákona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č. 365/2000 Sb., o informačn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systémech ve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řejn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správy a o zm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ěně někter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ých dal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zákon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ů, ve zněn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ředpisů.</w:t>
      </w:r>
    </w:p>
    <w:p>
      <w:pPr>
        <w:keepNext w:val="true"/>
        <w:keepLines w:val="true"/>
        <w:numPr>
          <w:ilvl w:val="0"/>
          <w:numId w:val="6"/>
        </w:numPr>
        <w:spacing w:before="40" w:after="0" w:line="360"/>
        <w:ind w:right="0" w:left="576" w:hanging="576"/>
        <w:jc w:val="both"/>
        <w:rPr>
          <w:rFonts w:ascii="Calibri Light" w:hAnsi="Calibri Light" w:cs="Calibri Light" w:eastAsia="Calibri Light"/>
          <w:color w:val="1F4E79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1F4E79"/>
          <w:spacing w:val="0"/>
          <w:position w:val="0"/>
          <w:sz w:val="32"/>
          <w:shd w:fill="auto" w:val="clear"/>
        </w:rPr>
        <w:t xml:space="preserve">P</w:t>
      </w:r>
      <w:r>
        <w:rPr>
          <w:rFonts w:ascii="Calibri Light" w:hAnsi="Calibri Light" w:cs="Calibri Light" w:eastAsia="Calibri Light"/>
          <w:color w:val="1F4E79"/>
          <w:spacing w:val="0"/>
          <w:position w:val="0"/>
          <w:sz w:val="32"/>
          <w:shd w:fill="auto" w:val="clear"/>
        </w:rPr>
        <w:t xml:space="preserve">ř</w:t>
      </w:r>
      <w:r>
        <w:rPr>
          <w:rFonts w:ascii="Calibri Light" w:hAnsi="Calibri Light" w:cs="Calibri Light" w:eastAsia="Calibri Light"/>
          <w:color w:val="1F4E79"/>
          <w:spacing w:val="0"/>
          <w:position w:val="0"/>
          <w:sz w:val="32"/>
          <w:shd w:fill="auto" w:val="clear"/>
        </w:rPr>
        <w:t xml:space="preserve">ístupnost obsahu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 internetových stránkách jsou informace nabízeny i v podob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dokumentů form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átu DOC, DOCX, XLS, XLSX a PDF, a to zejména z 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ůvodů, že obsahuj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typografické prvky a formátování, které webový formát HTML nepodporuje, nebo jsou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íli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 velk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é, proto pak doporu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čujeme jejich stažen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í. Tyto formáty jsou také vhodn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pro tisk. K prohlí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ěchto dokumentů je možn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zdarma stáhnout Libre Office a Acrobat Reader. V 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ěkter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ých webových prohlí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je integrována aplikace, je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 slouž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k prohlí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vý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 uveden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ých formát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dokumentů.</w:t>
      </w:r>
    </w:p>
    <w:p>
      <w:pPr>
        <w:keepNext w:val="true"/>
        <w:keepLines w:val="true"/>
        <w:numPr>
          <w:ilvl w:val="0"/>
          <w:numId w:val="8"/>
        </w:numPr>
        <w:spacing w:before="40" w:after="0" w:line="360"/>
        <w:ind w:right="0" w:left="576" w:hanging="576"/>
        <w:jc w:val="both"/>
        <w:rPr>
          <w:rFonts w:ascii="Calibri Light" w:hAnsi="Calibri Light" w:cs="Calibri Light" w:eastAsia="Calibri Light"/>
          <w:color w:val="1F4E79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1F4E79"/>
          <w:spacing w:val="0"/>
          <w:position w:val="0"/>
          <w:sz w:val="32"/>
          <w:shd w:fill="auto" w:val="clear"/>
        </w:rPr>
        <w:t xml:space="preserve">Vypracování tohoto prohlá</w:t>
      </w:r>
      <w:r>
        <w:rPr>
          <w:rFonts w:ascii="Calibri Light" w:hAnsi="Calibri Light" w:cs="Calibri Light" w:eastAsia="Calibri Light"/>
          <w:color w:val="1F4E79"/>
          <w:spacing w:val="0"/>
          <w:position w:val="0"/>
          <w:sz w:val="32"/>
          <w:shd w:fill="auto" w:val="clear"/>
        </w:rPr>
        <w:t xml:space="preserve">šen</w:t>
      </w:r>
      <w:r>
        <w:rPr>
          <w:rFonts w:ascii="Calibri Light" w:hAnsi="Calibri Light" w:cs="Calibri Light" w:eastAsia="Calibri Light"/>
          <w:color w:val="1F4E79"/>
          <w:spacing w:val="0"/>
          <w:position w:val="0"/>
          <w:sz w:val="32"/>
          <w:shd w:fill="auto" w:val="clear"/>
        </w:rPr>
        <w:t xml:space="preserve">í o p</w:t>
      </w:r>
      <w:r>
        <w:rPr>
          <w:rFonts w:ascii="Calibri Light" w:hAnsi="Calibri Light" w:cs="Calibri Light" w:eastAsia="Calibri Light"/>
          <w:color w:val="1F4E79"/>
          <w:spacing w:val="0"/>
          <w:position w:val="0"/>
          <w:sz w:val="32"/>
          <w:shd w:fill="auto" w:val="clear"/>
        </w:rPr>
        <w:t xml:space="preserve">ř</w:t>
      </w:r>
      <w:r>
        <w:rPr>
          <w:rFonts w:ascii="Calibri Light" w:hAnsi="Calibri Light" w:cs="Calibri Light" w:eastAsia="Calibri Light"/>
          <w:color w:val="1F4E79"/>
          <w:spacing w:val="0"/>
          <w:position w:val="0"/>
          <w:sz w:val="32"/>
          <w:shd w:fill="auto" w:val="clear"/>
        </w:rPr>
        <w:t xml:space="preserve">ístupnosti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Toto prohlá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bylo vypracováno dne 26.10.2020.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Toto prohlá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bylo vypracováno posouzením provedeným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stranou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nezávislým konzultantem Michalem Jirákem, za pou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nástroje Google Lighthouse.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Toto prohlá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bylo revidováno dne 2.11.2020.</w:t>
      </w:r>
    </w:p>
    <w:p>
      <w:pPr>
        <w:keepNext w:val="true"/>
        <w:keepLines w:val="true"/>
        <w:numPr>
          <w:ilvl w:val="0"/>
          <w:numId w:val="10"/>
        </w:numPr>
        <w:spacing w:before="40" w:after="0" w:line="360"/>
        <w:ind w:right="0" w:left="576" w:hanging="576"/>
        <w:jc w:val="both"/>
        <w:rPr>
          <w:rFonts w:ascii="Calibri Light" w:hAnsi="Calibri Light" w:cs="Calibri Light" w:eastAsia="Calibri Light"/>
          <w:color w:val="1F4E79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1F4E79"/>
          <w:spacing w:val="0"/>
          <w:position w:val="0"/>
          <w:sz w:val="32"/>
          <w:shd w:fill="auto" w:val="clear"/>
        </w:rPr>
        <w:t xml:space="preserve">Zp</w:t>
      </w:r>
      <w:r>
        <w:rPr>
          <w:rFonts w:ascii="Calibri Light" w:hAnsi="Calibri Light" w:cs="Calibri Light" w:eastAsia="Calibri Light"/>
          <w:color w:val="1F4E79"/>
          <w:spacing w:val="0"/>
          <w:position w:val="0"/>
          <w:sz w:val="32"/>
          <w:shd w:fill="auto" w:val="clear"/>
        </w:rPr>
        <w:t xml:space="preserve">ětn</w:t>
      </w:r>
      <w:r>
        <w:rPr>
          <w:rFonts w:ascii="Calibri Light" w:hAnsi="Calibri Light" w:cs="Calibri Light" w:eastAsia="Calibri Light"/>
          <w:color w:val="1F4E79"/>
          <w:spacing w:val="0"/>
          <w:position w:val="0"/>
          <w:sz w:val="32"/>
          <w:shd w:fill="auto" w:val="clear"/>
        </w:rPr>
        <w:t xml:space="preserve">á vazba a kontaktní údaje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 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ěty, postřehy a informace o probl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émech se zobrazováním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ěchto str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ánek prosím zasílejte na emailovou adresu </w:t>
      </w:r>
      <w:r>
        <w:rPr>
          <w:rFonts w:ascii="Calibri" w:hAnsi="Calibri" w:cs="Calibri" w:eastAsia="Calibri"/>
          <w:color w:val="0563C1"/>
          <w:spacing w:val="0"/>
          <w:position w:val="0"/>
          <w:sz w:val="24"/>
          <w:u w:val="single"/>
          <w:shd w:fill="auto" w:val="clear"/>
        </w:rPr>
        <w:t xml:space="preserve">ms.havlickova@volny.cz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keepNext w:val="true"/>
        <w:keepLines w:val="true"/>
        <w:numPr>
          <w:ilvl w:val="0"/>
          <w:numId w:val="12"/>
        </w:numPr>
        <w:spacing w:before="40" w:after="0" w:line="360"/>
        <w:ind w:right="0" w:left="576" w:hanging="576"/>
        <w:jc w:val="both"/>
        <w:rPr>
          <w:rFonts w:ascii="Calibri Light" w:hAnsi="Calibri Light" w:cs="Calibri Light" w:eastAsia="Calibri Light"/>
          <w:color w:val="1F4E79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1F4E79"/>
          <w:spacing w:val="0"/>
          <w:position w:val="0"/>
          <w:sz w:val="32"/>
          <w:shd w:fill="auto" w:val="clear"/>
        </w:rPr>
        <w:t xml:space="preserve">Postupy pro prosazování práva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ě, že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ám nebyla poskytnuta odpov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ěď v souvislosti s Vaš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ádostí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 ozn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ámením ohledn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př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ístupnosti internetových stránek nebo webové aplikace, nebo jste shledali poskytnutou odpov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ěď jako neadekv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átní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 neuspokojivou, kontaktujte př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íslu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orgán pro prosazování práva: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Ministerstvo vnitra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odbor eGovernmentu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nám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Hrdin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1634/3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140 21 Praha 4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e-mail: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pristupnost@mvcr.cz</w:t>
        </w:r>
      </w:hyperlink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">
    <w:abstractNumId w:val="30"/>
  </w:num>
  <w:num w:numId="4">
    <w:abstractNumId w:val="24"/>
  </w:num>
  <w:num w:numId="6">
    <w:abstractNumId w:val="18"/>
  </w:num>
  <w:num w:numId="8">
    <w:abstractNumId w:val="12"/>
  </w:num>
  <w:num w:numId="10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msroztoky.cz/" Id="docRId1" Type="http://schemas.openxmlformats.org/officeDocument/2006/relationships/hyperlink" /><Relationship TargetMode="External" Target="mailto:pristupnost@mvcr.cz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://www.msroztoky.cz/" Id="docRId0" Type="http://schemas.openxmlformats.org/officeDocument/2006/relationships/hyperlink" /><Relationship TargetMode="External" Target="http://www.msroztoky.cz/" Id="docRId2" Type="http://schemas.openxmlformats.org/officeDocument/2006/relationships/hyperlink" /><Relationship Target="numbering.xml" Id="docRId4" Type="http://schemas.openxmlformats.org/officeDocument/2006/relationships/numbering" /></Relationships>
</file>